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В [арбитражный суд кассационной инстанции]</w:t>
      </w:r>
      <w:r>
        <w:br/>
      </w:r>
      <w:r>
        <w:rPr>
          <w:rFonts w:ascii="Times New Roman" w:hAnsi="Times New Roman" w:cs="Times New Roman"/>
          <w:sz w:val="28"/>
        </w:rPr>
        <w:t xml:space="preserve">через [арбитражный суд, принявший решение]</w:t>
      </w:r>
    </w:p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Заявитель [процессуальное положение]: [ФИО или наименование]</w:t>
      </w:r>
      <w:r>
        <w:br/>
      </w:r>
      <w:r>
        <w:rPr>
          <w:rFonts w:ascii="Times New Roman" w:hAnsi="Times New Roman" w:cs="Times New Roman"/>
          <w:sz w:val="28"/>
        </w:rPr>
        <w:t xml:space="preserve">[адрес, телефон, электронная почта]</w:t>
      </w:r>
    </w:p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Другие лица, участвующие в деле: [ФИО или наименование]</w:t>
      </w:r>
      <w:r>
        <w:br/>
      </w:r>
      <w:r>
        <w:rPr>
          <w:rFonts w:ascii="Times New Roman" w:hAnsi="Times New Roman" w:cs="Times New Roman"/>
          <w:sz w:val="28"/>
        </w:rPr>
        <w:t xml:space="preserve">[адрес]</w:t>
      </w:r>
    </w:p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Дело № [номер]</w:t>
      </w:r>
    </w:p>
    <w:p>
      <w:pPr>
        <w:jc w:val="center"/>
        <w:spacing w:after="120" w:line="276" w:lineRule="auto"/>
      </w:pPr>
      <w:r>
        <w:rPr>
          <w:rFonts w:ascii="Times New Roman" w:hAnsi="Times New Roman" w:cs="Times New Roman"/>
          <w:b/>
          <w:sz w:val="28"/>
        </w:rPr>
        <w:t xml:space="preserve">Ходатайство о восстановлении срока подачи кассационной жалобы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Обжалую [судебные акты, суды и даты] по делу № [номер]. Обжалуемый акт вступил в законную силу [дата]. Применимый срок кассации: [срок и норма; по общему правилу ч. 1 ст. 276 АПК РФ два месяца со дня вступления акта в силу]. Он истёк [дата, расчёт].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Срок пропущен по не зависящим от меня причинам: [реальные препятствия, их даты, влияние на возможность подать жалобу]. Подтверждение: [документы]. После прекращения препятствий [дата] предприняты [действия и даты]; жалоба подаётся [дата].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Шестимесячный предел ч. 2 ст. 276 АПК РФ соблюдён: начало [дата вступления акта в силу], окончание [дата]. [Для лица по ст. 42 АПК РФ вместо этого: актом затронуты мои права или обязанности [какие]; узнал(а) или должен(на) был(а) узнать об их нарушении [дата и подтверждение]; шестимесячный предел исчисляю с этой даты, окончание [дата]. Удалите неприменимый вариант.]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Одновременно подаю кассационную жалобу. На основании ст. 117 и ч. 2, 3 ст. 276 АПК РФ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ПРОШУ:</w:t>
      </w:r>
      <w:r>
        <w:br/>
      </w:r>
      <w:r>
        <w:rPr>
          <w:rFonts w:ascii="Times New Roman" w:hAnsi="Times New Roman" w:cs="Times New Roman"/>
          <w:sz w:val="28"/>
        </w:rPr>
        <w:t xml:space="preserve">восстановить пропущенный срок подачи кассационной жалобы на [судебные акты и даты] по делу № [номер].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Приложения:</w:t>
      </w:r>
      <w:r>
        <w:br/>
      </w:r>
      <w:r>
        <w:rPr>
          <w:rFonts w:ascii="Times New Roman" w:hAnsi="Times New Roman" w:cs="Times New Roman"/>
          <w:sz w:val="28"/>
        </w:rPr>
        <w:t xml:space="preserve">1. Кассационная жалоба с приложениями по ст. 277 АПК РФ.</w:t>
      </w:r>
      <w:r>
        <w:br/>
      </w:r>
      <w:r>
        <w:rPr>
          <w:rFonts w:ascii="Times New Roman" w:hAnsi="Times New Roman" w:cs="Times New Roman"/>
          <w:sz w:val="28"/>
        </w:rPr>
        <w:t xml:space="preserve">2. Доказательства причин пропуска и их дат: [перечень].</w:t>
      </w:r>
      <w:r>
        <w:br/>
      </w:r>
      <w:r>
        <w:rPr>
          <w:rFonts w:ascii="Times New Roman" w:hAnsi="Times New Roman" w:cs="Times New Roman"/>
          <w:sz w:val="28"/>
        </w:rPr>
        <w:t xml:space="preserve">3. Подтверждения соблюдения шестимесячного предела: [перечень].</w:t>
      </w:r>
      <w:r>
        <w:br/>
      </w:r>
      <w:r>
        <w:rPr>
          <w:rFonts w:ascii="Times New Roman" w:hAnsi="Times New Roman" w:cs="Times New Roman"/>
          <w:sz w:val="28"/>
        </w:rPr>
        <w:t xml:space="preserve">4. Документы о направлении другим лицам копий жалобы и отсутствующих у них документов.</w:t>
      </w:r>
      <w:r>
        <w:br/>
      </w:r>
      <w:r>
        <w:rPr>
          <w:rFonts w:ascii="Times New Roman" w:hAnsi="Times New Roman" w:cs="Times New Roman"/>
          <w:sz w:val="28"/>
        </w:rPr>
        <w:t xml:space="preserve">5. Документы о полномочиях представителя, если применимо.</w:t>
      </w:r>
      <w:r>
        <w:br/>
      </w:r>
      <w:r>
        <w:rPr>
          <w:rFonts w:ascii="Times New Roman" w:hAnsi="Times New Roman" w:cs="Times New Roman"/>
          <w:sz w:val="28"/>
        </w:rPr>
        <w:t xml:space="preserve">6. Документ об уплате госпошлины за жалобу либо документ о льготе или ходатайство по вопросу её уплаты.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[Дата]                                        [Подпись] / [ФИО]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Общий срок ст. 276 АПК РФ: два месяца, если кодекс не устанавливает иной срок. Это не кассация в Верховный Суд РФ. Ходатайство адресуется кассационному суду и подаётся вместе с жалобой через суд, принявший решение (ст. 275, ч. 3 ст. 117). Шесть месяцев ограничивают подачу ходатайства, а не продлевают обычный срок. Правило для ст. 42 относится к лицам, не участвовавшим в деле, о правах и обязанностях которых принят акт. Гражданство или статус организации сами по себе не заменяют доказательств причин пропуска.</w:t>
      </w:r>
    </w:p>
    <w:sectPr>
      <w:pgSz w:w="11906" w:h="16838"/>
      <w:pgMar w:top="1134" w:right="850" w:bottom="1134" w:left="1701" w:header="708" w:footer="708" w:gutter="0"/>
    </w:sectPr>
  </w:body>
</w:document>
</file>