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В [кассационный суд общей юрисдикции]</w:t>
      </w:r>
      <w:r>
        <w:br/>
      </w:r>
      <w:r>
        <w:rPr>
          <w:rFonts w:ascii="Times New Roman" w:hAnsi="Times New Roman" w:cs="Times New Roman"/>
          <w:sz w:val="28"/>
        </w:rPr>
        <w:t xml:space="preserve">через [суд первой инстанции]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Заявитель [процессуальное положение]: [ФИО или наименование]</w:t>
      </w:r>
      <w:r>
        <w:br/>
      </w:r>
      <w:r>
        <w:rPr>
          <w:rFonts w:ascii="Times New Roman" w:hAnsi="Times New Roman" w:cs="Times New Roman"/>
          <w:sz w:val="28"/>
        </w:rPr>
        <w:t xml:space="preserve">[адрес, телефон, электронная почта]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Другие лица, участвующие в деле: [ФИО или наименование]</w:t>
      </w:r>
      <w:r>
        <w:br/>
      </w:r>
      <w:r>
        <w:rPr>
          <w:rFonts w:ascii="Times New Roman" w:hAnsi="Times New Roman" w:cs="Times New Roman"/>
          <w:sz w:val="28"/>
        </w:rPr>
        <w:t xml:space="preserve">[адрес]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Дело № [номер]</w:t>
      </w:r>
    </w:p>
    <w:p>
      <w:pPr>
        <w:jc w:val="center"/>
        <w:spacing w:after="120" w:line="276" w:lineRule="auto"/>
      </w:pPr>
      <w:r>
        <w:rPr>
          <w:rFonts w:ascii="Times New Roman" w:hAnsi="Times New Roman" w:cs="Times New Roman"/>
          <w:b/>
          <w:sz w:val="28"/>
        </w:rPr>
        <w:t xml:space="preserve">Заявление о восстановлении срока подачи кассационной жалобы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По делу № [номер] обжалуются [судебные постановления, даты и суды]. Дата вступления обжалуемого постановления в законную силу: [дата]. [Если была апелляция: мотивированное апелляционное определение изготовлено [дата].]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Применимый срок по ч. 1 ст. 376.1 ГПК РФ: три месяца со дня вступления постановления в законную силу; после апелляции он исчисляется со дня изготовления мотивированного апелляционного определения. Дата окончания срока в моём деле: [дата и расчёт с учётом применимых правил].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Подать жалобу вовремя объективно препятствовали [фактические обстоятельства, даты начала и окончания, связь с пропуском]. Подтверждения: [документы и иные доказательства]. Обстоятельства имели место в пределах периода, предусмотренного ч. 7 ст. 112 ГПК РФ: [даты и пояснение].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После устранения препятствий [дата] я предпринял(а) [действия и даты]. Жалоба подаётся [дата]; время до обращения объясняется [конкретные факты]. [Если не участвовал(а) в деле: какие права нарушены, когда и как узнал(а) или должен(на) был(а) узнать о постановлении, подтверждение.]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Одновременно подаю кассационную жалобу. На основании ст. 112 и ч. 2 ст. 376.1 ГПК РФ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ПРОШУ:</w:t>
      </w:r>
      <w:r>
        <w:br/>
      </w:r>
      <w:r>
        <w:rPr>
          <w:rFonts w:ascii="Times New Roman" w:hAnsi="Times New Roman" w:cs="Times New Roman"/>
          <w:sz w:val="28"/>
        </w:rPr>
        <w:t xml:space="preserve">восстановить пропущенный срок подачи кассационной жалобы на [постановления и даты] по делу № [номер].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Приложения:</w:t>
      </w:r>
      <w:r>
        <w:br/>
      </w:r>
      <w:r>
        <w:rPr>
          <w:rFonts w:ascii="Times New Roman" w:hAnsi="Times New Roman" w:cs="Times New Roman"/>
          <w:sz w:val="28"/>
        </w:rPr>
        <w:t xml:space="preserve">1. Кассационная жалоба с приложениями по ст. 378 ГПК РФ.</w:t>
      </w:r>
      <w:r>
        <w:br/>
      </w:r>
      <w:r>
        <w:rPr>
          <w:rFonts w:ascii="Times New Roman" w:hAnsi="Times New Roman" w:cs="Times New Roman"/>
          <w:sz w:val="28"/>
        </w:rPr>
        <w:t xml:space="preserve">2. Доказательства препятствий и их дат: [перечень].</w:t>
      </w:r>
      <w:r>
        <w:br/>
      </w:r>
      <w:r>
        <w:rPr>
          <w:rFonts w:ascii="Times New Roman" w:hAnsi="Times New Roman" w:cs="Times New Roman"/>
          <w:sz w:val="28"/>
        </w:rPr>
        <w:t xml:space="preserve">3. Подтверждение дат получения судебных актов и действий после устранения препятствий: [перечень].</w:t>
      </w:r>
      <w:r>
        <w:br/>
      </w:r>
      <w:r>
        <w:rPr>
          <w:rFonts w:ascii="Times New Roman" w:hAnsi="Times New Roman" w:cs="Times New Roman"/>
          <w:sz w:val="28"/>
        </w:rPr>
        <w:t xml:space="preserve">4. Документы о направлении или вручении другим лицам копий жалобы и отсутствующих у них приложений.</w:t>
      </w:r>
      <w:r>
        <w:br/>
      </w:r>
      <w:r>
        <w:rPr>
          <w:rFonts w:ascii="Times New Roman" w:hAnsi="Times New Roman" w:cs="Times New Roman"/>
          <w:sz w:val="28"/>
        </w:rPr>
        <w:t xml:space="preserve">5. Документы о полномочиях представителя, если применимо.</w:t>
      </w:r>
      <w:r>
        <w:br/>
      </w:r>
      <w:r>
        <w:rPr>
          <w:rFonts w:ascii="Times New Roman" w:hAnsi="Times New Roman" w:cs="Times New Roman"/>
          <w:sz w:val="28"/>
        </w:rPr>
        <w:t xml:space="preserve">6. Документ об уплате госпошлины за жалобу либо документ о льготе или ходатайство по вопросу её уплаты.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[Дата]                                        [Подпись] / [ФИО]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Это первая кассация по ст. 376.1 ГПК РФ, не обращение в Верховный Суд РФ. Для актов мировых судей и районной апелляции действует отдельный порядок ст. 375.1–375.3. Жалоба с заявлением по этому образцу подаётся через первую инстанцию (ст. 377), решение о восстановлении принимает судья кассационного суда. Ч. 7 ст. 112 требует исключительных обстоятельств в период не позднее года со дня вступления постановления в силу; это не автоматическое право обратиться в течение года. Для не привлечённых к делу лиц п. 15 Пленума ВС РФ № 17 связывает этот период с датой, когда узнали или должны были узнать о нарушении прав. Суд оценивает причины и своевременность обращения.</w:t>
      </w:r>
    </w:p>
    <w:sectPr>
      <w:pgSz w:w="11906" w:h="16838"/>
      <w:pgMar w:top="1134" w:right="850" w:bottom="1134" w:left="1701" w:header="708" w:footer="708" w:gutter="0"/>
    </w:sectPr>
  </w:body>
</w:document>
</file>