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[наименование суда]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 (административный истец / административный ответчик):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Административное 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Заявление о восстановлении пропущенного процессуального срока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[наименование суда] принял решение по административному делу № [номер]. Решение в окончательной форме принято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подачи апелляционной жалобы — один месяц со дня принятия решения суда в окончательной форме (ч. 1 ст. 298 КАС РФ) — истёк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пропущен по уважительной причине: [описание]. Документы, подтверждающие уважительность причины, прилагаются (ч. 2 ст. 95 КАС РФ).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Одновременно с заявлением подаётся апелляционная жалоба (ч. 3 ст. 95 КАС РФ).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основании изложенного, руководствуясь ст. 95 КАС РФ,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пропущенный процессуальный срок подачи апелляционной жалобы на решение [наименование суда] от [дата] по административному делу № [номер].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Апелляционная жалоба.</w:t>
      </w:r>
      <w:r>
        <w:br/>
      </w:r>
      <w:r>
        <w:rPr>
          <w:rFonts w:ascii="Times New Roman" w:hAnsi="Times New Roman" w:cs="Times New Roman"/>
          <w:sz w:val="28"/>
        </w:rPr>
        <w:t xml:space="preserve">2. Документы, подтверждающие уважительность причин пропуска срока: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Документ об уплате государственной пошлины (если требуется).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sectPr>
      <w:pgSz w:w="11906" w:h="16838"/>
      <w:pgMar w:top="1134" w:right="850" w:bottom="1134" w:left="1701" w:header="708" w:footer="708" w:gutter="0"/>
    </w:sectPr>
  </w:body>
</w:document>
</file>